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2C9CF" w14:textId="77777777" w:rsidR="00B10C56" w:rsidRDefault="00B10C56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1BE4E76A" w14:textId="5DC9E17B" w:rsidR="00B10C56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55291287"/>
      <w:r w:rsidR="00483E9A">
        <w:rPr>
          <w:rFonts w:ascii="Lidl Font Pro" w:eastAsia="Lidl Font Pro" w:hAnsi="Lidl Font Pro" w:cs="Lidl Font Pro"/>
          <w:sz w:val="22"/>
          <w:szCs w:val="22"/>
          <w:lang w:val="en-US"/>
        </w:rPr>
        <w:t>24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</w:t>
      </w:r>
      <w:r w:rsidR="00483E9A">
        <w:rPr>
          <w:rFonts w:ascii="Lidl Font Pro" w:eastAsia="Lidl Font Pro" w:hAnsi="Lidl Font Pro" w:cs="Lidl Font Pro"/>
          <w:sz w:val="22"/>
          <w:szCs w:val="22"/>
          <w:lang w:val="en-US"/>
        </w:rPr>
        <w:t>12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/2025</w:t>
      </w:r>
    </w:p>
    <w:bookmarkEnd w:id="0"/>
    <w:p w14:paraId="378E7F7C" w14:textId="77777777" w:rsidR="00B10C56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Lidl Cyprus offers €100,000 to the Cyprus Anti-Cancer Society with the valuable support of its customers</w:t>
      </w:r>
    </w:p>
    <w:p w14:paraId="70BD97CD" w14:textId="77777777" w:rsidR="00B10C56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For yet another year, Lidl Cyprus joined forces with the Cyprus Anti-Cancer Society, proving that the most precious gifts do not fit in boxes.</w:t>
      </w:r>
    </w:p>
    <w:p w14:paraId="347598EC" w14:textId="77777777" w:rsidR="00B10C56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Lidl Cyprus </w:t>
      </w:r>
      <w:r>
        <w:rPr>
          <w:rFonts w:ascii="Lidl Font Pro" w:eastAsia="Lidl Font Pro" w:hAnsi="Lidl Font Pro" w:cs="Lidl Font Pro"/>
          <w:lang w:val="en-US"/>
        </w:rPr>
        <w:t xml:space="preserve">has successfully completed its 2025 Christmas initiative, once again reaffirming its commitment to supporting our vulnerable fellow human beings. From </w:t>
      </w:r>
      <w:r>
        <w:rPr>
          <w:rFonts w:ascii="Lidl Font Pro" w:eastAsia="Lidl Font Pro" w:hAnsi="Lidl Font Pro" w:cs="Lidl Font Pro"/>
          <w:b/>
          <w:bCs/>
          <w:lang w:val="en-US"/>
        </w:rPr>
        <w:t>December 5 to 21</w:t>
      </w:r>
      <w:r>
        <w:rPr>
          <w:rFonts w:ascii="Lidl Font Pro" w:eastAsia="Lidl Font Pro" w:hAnsi="Lidl Font Pro" w:cs="Lidl Font Pro"/>
          <w:lang w:val="en-US"/>
        </w:rPr>
        <w:t xml:space="preserve">, with every scan of the Lidl Plus digital card, the company donated </w:t>
      </w:r>
      <w:r>
        <w:rPr>
          <w:rFonts w:ascii="Lidl Font Pro" w:eastAsia="Lidl Font Pro" w:hAnsi="Lidl Font Pro" w:cs="Lidl Font Pro"/>
          <w:b/>
          <w:bCs/>
          <w:lang w:val="en-US"/>
        </w:rPr>
        <w:t>€0.30 to the Cyprus Anti-Cancer Society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1E785C8B" w14:textId="77777777" w:rsidR="00B10C56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During the action, </w:t>
      </w:r>
      <w:r>
        <w:rPr>
          <w:rFonts w:ascii="Lidl Font Pro" w:eastAsia="Lidl Font Pro" w:hAnsi="Lidl Font Pro" w:cs="Lidl Font Pro"/>
          <w:b/>
          <w:bCs/>
          <w:lang w:val="en-US"/>
        </w:rPr>
        <w:t>278,265 scans</w:t>
      </w:r>
      <w:r>
        <w:rPr>
          <w:rFonts w:ascii="Lidl Font Pro" w:eastAsia="Lidl Font Pro" w:hAnsi="Lidl Font Pro" w:cs="Lidl Font Pro"/>
          <w:lang w:val="en-US"/>
        </w:rPr>
        <w:t xml:space="preserve"> were carried out, raising the significant amount of €83,479.50. However, the company will proceed with the donation of €</w:t>
      </w:r>
      <w:r>
        <w:rPr>
          <w:rFonts w:ascii="Lidl Font Pro" w:eastAsia="Lidl Font Pro" w:hAnsi="Lidl Font Pro" w:cs="Lidl Font Pro"/>
          <w:b/>
          <w:bCs/>
          <w:lang w:val="en-US"/>
        </w:rPr>
        <w:t>100,000</w:t>
      </w:r>
      <w:r>
        <w:rPr>
          <w:rFonts w:ascii="Lidl Font Pro" w:eastAsia="Lidl Font Pro" w:hAnsi="Lidl Font Pro" w:cs="Lidl Font Pro"/>
          <w:lang w:val="en-US"/>
        </w:rPr>
        <w:t xml:space="preserve">, which will be allocated to support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Food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and the Room Adoption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of the “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Arodafnoussa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” Centre</w:t>
      </w:r>
      <w:r>
        <w:rPr>
          <w:rFonts w:ascii="Lidl Font Pro" w:eastAsia="Lidl Font Pro" w:hAnsi="Lidl Font Pro" w:cs="Lidl Font Pro"/>
          <w:lang w:val="en-US"/>
        </w:rPr>
        <w:t>. The “</w:t>
      </w:r>
      <w:proofErr w:type="spellStart"/>
      <w:r>
        <w:rPr>
          <w:rFonts w:ascii="Lidl Font Pro" w:eastAsia="Lidl Font Pro" w:hAnsi="Lidl Font Pro" w:cs="Lidl Font Pro"/>
          <w:lang w:val="en-US"/>
        </w:rPr>
        <w:t>Arodafnoussa</w:t>
      </w:r>
      <w:proofErr w:type="spellEnd"/>
      <w:r>
        <w:rPr>
          <w:rFonts w:ascii="Lidl Font Pro" w:eastAsia="Lidl Font Pro" w:hAnsi="Lidl Font Pro" w:cs="Lidl Font Pro"/>
          <w:lang w:val="en-US"/>
        </w:rPr>
        <w:t>” Palliative Care Centre is the first and only of its kind in Cyprus, offering comprehensive in-hospital palliative care services to patients who are suffering from cancer.</w:t>
      </w:r>
    </w:p>
    <w:p w14:paraId="0A830CED" w14:textId="77777777" w:rsidR="00B10C56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’ support ensures full coverage of the room adoption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, financing the operating costs of two rooms for an entire year, the continuation of the food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in its entirety, as well as covering the operating costs of the specially designed visitor relaxation area.</w:t>
      </w:r>
    </w:p>
    <w:p w14:paraId="60939E10" w14:textId="77777777" w:rsidR="00B10C56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This specific initiative is added to a wide range of actions that </w:t>
      </w: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has been implementing for over 12 years in the support the Cyprus Anti-Cancer Society, with a total contribution exceeding </w:t>
      </w:r>
      <w:r>
        <w:rPr>
          <w:rFonts w:ascii="Lidl Font Pro" w:eastAsia="Lidl Font Pro" w:hAnsi="Lidl Font Pro" w:cs="Lidl Font Pro"/>
          <w:b/>
          <w:bCs/>
          <w:lang w:val="en-US"/>
        </w:rPr>
        <w:t>1.2 million euros</w:t>
      </w:r>
      <w:r>
        <w:rPr>
          <w:rFonts w:ascii="Lidl Font Pro" w:eastAsia="Lidl Font Pro" w:hAnsi="Lidl Font Pro" w:cs="Lidl Font Pro"/>
          <w:lang w:val="en-US"/>
        </w:rPr>
        <w:t>. In addition to financial support, the company carries out numerous product donations and various support activities throughout the year.</w:t>
      </w:r>
    </w:p>
    <w:p w14:paraId="1A23ADF9" w14:textId="77777777" w:rsidR="00B10C56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With a firm vision and sense of responsibility,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Lidl Cyprus </w:t>
      </w:r>
      <w:r>
        <w:rPr>
          <w:rFonts w:ascii="Lidl Font Pro" w:eastAsia="Lidl Font Pro" w:hAnsi="Lidl Font Pro" w:cs="Lidl Font Pro"/>
          <w:lang w:val="en-US"/>
        </w:rPr>
        <w:t>continues to invest in actions that provide care, strengthen social cohesion and give hope. Because every act of solidarity is a step towards a more humane, fairer and brighter world that everyone deserves.</w:t>
      </w:r>
    </w:p>
    <w:p w14:paraId="65D5DAFC" w14:textId="77777777" w:rsidR="00B10C56" w:rsidRDefault="00B10C56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583ED1DB" w14:textId="77777777" w:rsidR="00B10C56" w:rsidRDefault="00B10C56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D05B65E" w14:textId="77777777" w:rsidR="00B10C56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5F321EFF" w14:textId="77777777" w:rsidR="00B10C56" w:rsidRDefault="00000000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20DBF761" w14:textId="77777777" w:rsidR="00B10C56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31ADF671" w14:textId="77777777" w:rsidR="00B10C56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</w:p>
    <w:p w14:paraId="79D41B59" w14:textId="77777777" w:rsidR="00B10C56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592A1E6A" w14:textId="77777777" w:rsidR="00B10C56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3FDDB6BA" w14:textId="77777777" w:rsidR="00B10C56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37B7DED4" w14:textId="77777777" w:rsidR="00B10C56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23EC3C04" w14:textId="77777777" w:rsidR="00B10C56" w:rsidRPr="00483E9A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B10C56" w:rsidRPr="00483E9A">
      <w:headerReference w:type="default" r:id="rId11"/>
      <w:footerReference w:type="default" r:id="rId12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31361" w14:textId="77777777" w:rsidR="002D658B" w:rsidRDefault="002D658B">
      <w:pPr>
        <w:spacing w:after="0" w:line="240" w:lineRule="auto"/>
      </w:pPr>
      <w:r>
        <w:separator/>
      </w:r>
    </w:p>
  </w:endnote>
  <w:endnote w:type="continuationSeparator" w:id="0">
    <w:p w14:paraId="740C8664" w14:textId="77777777" w:rsidR="002D658B" w:rsidRDefault="002D6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FF62C" w14:textId="77777777" w:rsidR="00B10C56" w:rsidRDefault="00B10C5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78705" w14:textId="77777777" w:rsidR="002D658B" w:rsidRDefault="002D658B">
      <w:pPr>
        <w:spacing w:after="0" w:line="240" w:lineRule="auto"/>
      </w:pPr>
      <w:r>
        <w:separator/>
      </w:r>
    </w:p>
  </w:footnote>
  <w:footnote w:type="continuationSeparator" w:id="0">
    <w:p w14:paraId="66E5BF5C" w14:textId="77777777" w:rsidR="002D658B" w:rsidRDefault="002D6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462F0" w14:textId="77777777" w:rsidR="00B10C56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6AD2232" wp14:editId="6B05BD8A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579E317" w14:textId="77777777" w:rsidR="00B10C56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AD2232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7579E317" w14:textId="77777777" w:rsidR="00B10C56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56454E31" wp14:editId="3BD59FC4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7BF1FC7" w14:textId="77777777" w:rsidR="00B10C56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7A3318DD" w14:textId="77777777" w:rsidR="00B10C56" w:rsidRPr="00483E9A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454E31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77BF1FC7" w14:textId="77777777" w:rsidR="00B10C56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7A3318DD" w14:textId="77777777" w:rsidR="00B10C56" w:rsidRPr="00483E9A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D5F069C" wp14:editId="118D5170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C56"/>
    <w:rsid w:val="002D658B"/>
    <w:rsid w:val="00483E9A"/>
    <w:rsid w:val="00B10C56"/>
    <w:rsid w:val="00E2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39E0"/>
  <w15:docId w15:val="{7395CE1D-690D-43F4-8E63-C2F6A7BD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nkedin.com/company/lidl-cypru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2</cp:revision>
  <dcterms:created xsi:type="dcterms:W3CDTF">2025-12-23T15:13:00Z</dcterms:created>
  <dcterms:modified xsi:type="dcterms:W3CDTF">2025-12-23T15:15:00Z</dcterms:modified>
</cp:coreProperties>
</file>